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29470A" w14:textId="29305F44" w:rsidR="00D75183" w:rsidRPr="00EA0D01" w:rsidRDefault="00392586" w:rsidP="00392586">
      <w:pPr>
        <w:rPr>
          <w:rFonts w:ascii="Avenir Next LT Pro" w:hAnsi="Avenir Next LT Pro" w:cs="Times New Roman"/>
          <w:sz w:val="32"/>
          <w:szCs w:val="32"/>
        </w:rPr>
      </w:pPr>
      <w:r w:rsidRPr="00EA0D01">
        <w:rPr>
          <w:rFonts w:ascii="Avenir Next LT Pro" w:hAnsi="Avenir Next LT Pro" w:cs="Times New Roman"/>
          <w:sz w:val="32"/>
          <w:szCs w:val="32"/>
        </w:rPr>
        <w:t xml:space="preserve">ROBERTO PIETROSANTI </w:t>
      </w:r>
    </w:p>
    <w:p w14:paraId="3FC37F02" w14:textId="2CE85FCB" w:rsidR="00392586" w:rsidRDefault="00392586" w:rsidP="00392586">
      <w:pPr>
        <w:rPr>
          <w:rFonts w:ascii="Avenir Next LT Pro" w:hAnsi="Avenir Next LT Pro" w:cs="Times New Roman"/>
          <w:sz w:val="28"/>
        </w:rPr>
      </w:pPr>
      <w:r w:rsidRPr="00EA0D01">
        <w:rPr>
          <w:rFonts w:ascii="Avenir Next LT Pro" w:hAnsi="Avenir Next LT Pro" w:cs="Times New Roman"/>
          <w:sz w:val="28"/>
        </w:rPr>
        <w:t>CV</w:t>
      </w:r>
    </w:p>
    <w:p w14:paraId="69AFAFB5" w14:textId="776A06D6" w:rsidR="00EA0D01" w:rsidRPr="00EA0D01" w:rsidRDefault="00EA0D01" w:rsidP="00392586">
      <w:pPr>
        <w:rPr>
          <w:rFonts w:ascii="Avenir Next LT Pro" w:hAnsi="Avenir Next LT Pro" w:cs="Times New Roman"/>
          <w:sz w:val="24"/>
        </w:rPr>
      </w:pPr>
      <w:r w:rsidRPr="00EA0D01">
        <w:rPr>
          <w:rFonts w:ascii="Avenir Next LT Pro" w:hAnsi="Avenir Next LT Pro" w:cs="Times New Roman"/>
          <w:sz w:val="24"/>
        </w:rPr>
        <w:t xml:space="preserve">Roberto Pietrosanti è nato </w:t>
      </w:r>
      <w:proofErr w:type="gramStart"/>
      <w:r w:rsidRPr="00EA0D01">
        <w:rPr>
          <w:rFonts w:ascii="Avenir Next LT Pro" w:hAnsi="Avenir Next LT Pro" w:cs="Times New Roman"/>
          <w:sz w:val="24"/>
        </w:rPr>
        <w:t>a L'Aquila</w:t>
      </w:r>
      <w:proofErr w:type="gramEnd"/>
      <w:r w:rsidRPr="00EA0D01">
        <w:rPr>
          <w:rFonts w:ascii="Avenir Next LT Pro" w:hAnsi="Avenir Next LT Pro" w:cs="Times New Roman"/>
          <w:sz w:val="24"/>
        </w:rPr>
        <w:t xml:space="preserve"> il 13 agosto 1967. Vive e lavora a Roma</w:t>
      </w:r>
    </w:p>
    <w:p w14:paraId="797C93E3" w14:textId="24224B6C" w:rsidR="00392586" w:rsidRPr="00EA0D01" w:rsidRDefault="00392586" w:rsidP="00392586">
      <w:pPr>
        <w:rPr>
          <w:rFonts w:ascii="Avenir Next LT Pro" w:hAnsi="Avenir Next LT Pro" w:cs="Times New Roman"/>
          <w:b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MOSTRE PERSONALI</w:t>
      </w:r>
    </w:p>
    <w:p w14:paraId="7B2413BA" w14:textId="23CF0F43" w:rsidR="00392586" w:rsidRP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2017</w:t>
      </w:r>
      <w:r w:rsidRPr="00392586"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Non avere timore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Costantini Art Gallery,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Bologna</w:t>
      </w:r>
    </w:p>
    <w:p w14:paraId="3215D04A" w14:textId="3E44D6B1" w:rsidR="00392586" w:rsidRPr="00392586" w:rsidRDefault="00392586" w:rsidP="00392586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Non avere timore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Pistoia, Battistero di San Giovanni</w:t>
      </w:r>
    </w:p>
    <w:p w14:paraId="29F265DD" w14:textId="77777777" w:rsid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2016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Società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Sidief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“Atrio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Sidief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2016”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Roma</w:t>
      </w:r>
    </w:p>
    <w:p w14:paraId="707F6AFF" w14:textId="357022C3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 “Portale glorioso”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Roma, Ministero della Difesa,</w:t>
      </w:r>
    </w:p>
    <w:p w14:paraId="6338B89D" w14:textId="3780EA36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Non avere timore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Torino, Castello di Rivara</w:t>
      </w:r>
    </w:p>
    <w:p w14:paraId="120F422B" w14:textId="2FB11668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Non avere timore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Roma, Galleria La Nuova Pesa,</w:t>
      </w:r>
    </w:p>
    <w:p w14:paraId="6E6A2B02" w14:textId="64B93C0B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Atto e Potenza</w:t>
      </w:r>
      <w:r>
        <w:rPr>
          <w:rFonts w:ascii="Avenir Next LT Pro" w:hAnsi="Avenir Next LT Pro" w:cs="Times New Roman"/>
          <w:sz w:val="24"/>
          <w:szCs w:val="24"/>
        </w:rPr>
        <w:t>,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 w:rsidRPr="00392586">
        <w:rPr>
          <w:rFonts w:ascii="Avenir Next LT Pro" w:hAnsi="Avenir Next LT Pro" w:cs="Times New Roman"/>
          <w:sz w:val="24"/>
          <w:szCs w:val="24"/>
        </w:rPr>
        <w:t>Milano, Costantini Art Gallery,</w:t>
      </w:r>
    </w:p>
    <w:p w14:paraId="0E7F3132" w14:textId="1E7E94A6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Bologna,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Arte Fiera</w:t>
      </w:r>
    </w:p>
    <w:p w14:paraId="408F0F4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Basilea,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Volta 9</w:t>
      </w:r>
    </w:p>
    <w:p w14:paraId="4B49CE8A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Firenze,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Atto e Potenza (catalogo)</w:t>
      </w:r>
    </w:p>
    <w:p w14:paraId="3D41E1D1" w14:textId="535C25AF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2012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Roma, Museo dell’Ara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Pacis</w:t>
      </w:r>
      <w:proofErr w:type="spellEnd"/>
    </w:p>
    <w:p w14:paraId="24E42811" w14:textId="785CE7D5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2008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Napoli, Galleria Dina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Caròla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Metope</w:t>
      </w:r>
    </w:p>
    <w:p w14:paraId="73D7A1C9" w14:textId="117D745D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2006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Galleria A.A.M. Architettura Arte Moderna, Nel bianco (catalogo)</w:t>
      </w:r>
    </w:p>
    <w:p w14:paraId="23C95C5F" w14:textId="0D975493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2004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Firenze, Galleria Il Ponte, Close up</w:t>
      </w:r>
    </w:p>
    <w:p w14:paraId="5D93FB60" w14:textId="12F604F9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Volume! (catalogo)</w:t>
      </w:r>
    </w:p>
    <w:p w14:paraId="1464E7E4" w14:textId="4493ACFD" w:rsid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2001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London, The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Andipa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Gallery, The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torn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on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your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side</w:t>
      </w:r>
    </w:p>
    <w:p w14:paraId="5FD029C0" w14:textId="2BC72A86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2000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Roma, Studio d'Arte Contemporanea Pino Casagrande, E.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Chiricozzi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- R. Pietrosanti, Migranti (catalogo) </w:t>
      </w:r>
    </w:p>
    <w:p w14:paraId="66B6DD62" w14:textId="77777777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1999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Roma, Associazione Mara Coccia-Galleria A.A.M. Architettura Arte Moderna, Solo Disegni </w:t>
      </w:r>
    </w:p>
    <w:p w14:paraId="72BB1194" w14:textId="77777777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1998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Capri, Capricorno Gallery Roma, Galleria Il Ponte Projects, R. Pietrosanti - U. Cavenago, Fusion 2 </w:t>
      </w:r>
    </w:p>
    <w:p w14:paraId="197EFB7B" w14:textId="77777777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1996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Roma, Associazione Mara Coccia - Galleria A.A.M. Architettura Arte Moderna (catalogo) </w:t>
      </w:r>
    </w:p>
    <w:p w14:paraId="228C2818" w14:textId="77777777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1993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Perugia, Galleria Piano Nobile (catalogo) </w:t>
      </w:r>
    </w:p>
    <w:p w14:paraId="7060507E" w14:textId="7954762A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1990</w:t>
      </w:r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Roma, Galleria Mara Coccia (catalogo) Verona, Galleria Ponte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Pietra</w:t>
      </w:r>
      <w:r>
        <w:rPr>
          <w:rFonts w:ascii="Avenir Next LT Pro" w:hAnsi="Avenir Next LT Pro" w:cs="Times New Roman"/>
          <w:sz w:val="24"/>
          <w:szCs w:val="24"/>
        </w:rPr>
        <w:t>ù</w:t>
      </w:r>
      <w:proofErr w:type="spellEnd"/>
    </w:p>
    <w:p w14:paraId="38462E2E" w14:textId="3CC8BC70" w:rsidR="00392586" w:rsidRPr="00EA0D01" w:rsidRDefault="00392586" w:rsidP="00EA0D01">
      <w:pPr>
        <w:rPr>
          <w:rFonts w:ascii="Avenir Next LT Pro" w:hAnsi="Avenir Next LT Pro" w:cs="Times New Roman"/>
          <w:b/>
          <w:sz w:val="24"/>
          <w:szCs w:val="24"/>
        </w:rPr>
      </w:pPr>
      <w:bookmarkStart w:id="0" w:name="_GoBack"/>
      <w:bookmarkEnd w:id="0"/>
      <w:r w:rsidRPr="00EA0D01">
        <w:rPr>
          <w:rFonts w:ascii="Avenir Next LT Pro" w:hAnsi="Avenir Next LT Pro" w:cs="Times New Roman"/>
          <w:b/>
          <w:sz w:val="24"/>
          <w:szCs w:val="24"/>
        </w:rPr>
        <w:lastRenderedPageBreak/>
        <w:t>MOSTRE COLLETIVE</w:t>
      </w:r>
    </w:p>
    <w:p w14:paraId="4820DD42" w14:textId="15CB89DE" w:rsidR="00392586" w:rsidRP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2017</w:t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2FD4F56F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Temple Gallery, 50x50x50</w:t>
      </w:r>
    </w:p>
    <w:p w14:paraId="17D86F9B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Milano, Costantini Art Gallery, Lustro</w:t>
      </w:r>
    </w:p>
    <w:p w14:paraId="653E3D56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Auditorium Parco della Musica, Trame d’autore</w:t>
      </w:r>
    </w:p>
    <w:p w14:paraId="3BD9C8B8" w14:textId="69AA16B4" w:rsidR="00392586" w:rsidRP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2016</w:t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2CF61E33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Officine Farneto, Diversità (catalogo)</w:t>
      </w:r>
    </w:p>
    <w:p w14:paraId="78F15ED2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Firenze,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Dialoghi Silenziosi (catalogo)</w:t>
      </w:r>
    </w:p>
    <w:p w14:paraId="5ECF8564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ArtVerona</w:t>
      </w:r>
    </w:p>
    <w:p w14:paraId="5A3D24C5" w14:textId="77777777" w:rsidR="00392586" w:rsidRP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Temple Gallery, I Martedì Critici in mostra</w:t>
      </w:r>
    </w:p>
    <w:p w14:paraId="581A24BA" w14:textId="3D35E2C3" w:rsidR="00392586" w:rsidRDefault="00392586" w:rsidP="00392586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Case d’aste Arcadia, Galà Furioso per i 500 anni dell’Orlando Furioso</w:t>
      </w:r>
    </w:p>
    <w:p w14:paraId="5CBB3E3B" w14:textId="623325EF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2015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Arte Fiera</w:t>
      </w:r>
    </w:p>
    <w:p w14:paraId="164F3ADF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Cntemporary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Arte Fiera</w:t>
      </w:r>
    </w:p>
    <w:p w14:paraId="789243E4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Mexico City,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Zona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Maco</w:t>
      </w:r>
      <w:proofErr w:type="spellEnd"/>
    </w:p>
    <w:p w14:paraId="1E437B97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Parigi,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 Paris</w:t>
      </w:r>
    </w:p>
    <w:p w14:paraId="1DE909C7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La Nuova Pesa, Trincee</w:t>
      </w:r>
    </w:p>
    <w:p w14:paraId="1028DA6F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ArtVerona</w:t>
      </w:r>
    </w:p>
    <w:p w14:paraId="4D06A5B3" w14:textId="2FF8E6B1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2014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130F93D4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Cntemporary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57A6F0A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ArtVerona</w:t>
      </w:r>
    </w:p>
    <w:p w14:paraId="3A6AF8D5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ArtVerona</w:t>
      </w:r>
    </w:p>
    <w:p w14:paraId="34D8C5C4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Miami,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 Miami</w:t>
      </w:r>
    </w:p>
    <w:p w14:paraId="401D1E11" w14:textId="74FA42BA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Genova, Galleria, ABC, Un pallino in testa</w:t>
      </w:r>
    </w:p>
    <w:p w14:paraId="38173E3B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Miami,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Context Art Miami</w:t>
      </w:r>
    </w:p>
    <w:p w14:paraId="6EBB1EEB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Padova,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Arte Padova</w:t>
      </w:r>
    </w:p>
    <w:p w14:paraId="1B9E1423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Padova,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Arte Padova</w:t>
      </w:r>
    </w:p>
    <w:p w14:paraId="1A773272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ArtVerona</w:t>
      </w:r>
    </w:p>
    <w:p w14:paraId="69D70DF0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ArtVerona</w:t>
      </w:r>
    </w:p>
    <w:p w14:paraId="7A3E97CF" w14:textId="31FDC943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lastRenderedPageBreak/>
        <w:t>2013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Genova,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Artegenova</w:t>
      </w:r>
      <w:proofErr w:type="spellEnd"/>
    </w:p>
    <w:p w14:paraId="4E52E86B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Todi,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Bibo’s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Place, 8 x8 64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When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form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becomes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idea</w:t>
      </w:r>
    </w:p>
    <w:p w14:paraId="5DAB336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Santo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Ficara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0BDFCACA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New York,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Scope Art Basel</w:t>
      </w:r>
    </w:p>
    <w:p w14:paraId="23736F17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Sala Umberto Random</w:t>
      </w:r>
    </w:p>
    <w:p w14:paraId="574937D8" w14:textId="701ED8C4" w:rsid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Fori Imperiali Palatino, Post Classici (catalogo)</w:t>
      </w:r>
    </w:p>
    <w:p w14:paraId="1F334C5A" w14:textId="498D3C45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2012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Palazzo delle Esposizioni, Quadro nomade (catalogo)</w:t>
      </w:r>
    </w:p>
    <w:p w14:paraId="0E04DAB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Incontro D’Arte. 2</w:t>
      </w:r>
    </w:p>
    <w:p w14:paraId="6B472C91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Centro Sociale Brancaleone. A piedi scalzi</w:t>
      </w:r>
    </w:p>
    <w:p w14:paraId="2485963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L’Aquila, MU6. A piedi scalzi</w:t>
      </w:r>
    </w:p>
    <w:p w14:paraId="33E05FDF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Atene, Museo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Benaki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Siamo tutti greci</w:t>
      </w:r>
    </w:p>
    <w:p w14:paraId="41CAC813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La Nuova Pesa. A piedi scalzi</w:t>
      </w:r>
    </w:p>
    <w:p w14:paraId="1B6A677B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Padova,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Arte Padova</w:t>
      </w:r>
    </w:p>
    <w:p w14:paraId="5C10A6B5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Verona,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ArtVerona</w:t>
      </w:r>
    </w:p>
    <w:p w14:paraId="05D86378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Miami, Eduardo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Secci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Contemporary, Scope Art Basel</w:t>
      </w:r>
    </w:p>
    <w:p w14:paraId="3A39DA8C" w14:textId="2F2B4677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2011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Casa delle Letterature, Romanesca</w:t>
      </w:r>
    </w:p>
    <w:p w14:paraId="5881ECFF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Torino, Castello di </w:t>
      </w:r>
      <w:proofErr w:type="spellStart"/>
      <w:proofErr w:type="gramStart"/>
      <w:r w:rsidRPr="00392586">
        <w:rPr>
          <w:rFonts w:ascii="Avenir Next LT Pro" w:hAnsi="Avenir Next LT Pro" w:cs="Times New Roman"/>
          <w:sz w:val="24"/>
          <w:szCs w:val="24"/>
        </w:rPr>
        <w:t>Rivara,Su</w:t>
      </w:r>
      <w:proofErr w:type="spellEnd"/>
      <w:proofErr w:type="gramEnd"/>
      <w:r w:rsidRPr="00392586">
        <w:rPr>
          <w:rFonts w:ascii="Avenir Next LT Pro" w:hAnsi="Avenir Next LT Pro" w:cs="Times New Roman"/>
          <w:sz w:val="24"/>
          <w:szCs w:val="24"/>
        </w:rPr>
        <w:t xml:space="preserve"> Nero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Nero</w:t>
      </w:r>
      <w:proofErr w:type="spellEnd"/>
    </w:p>
    <w:p w14:paraId="6A6ED7B4" w14:textId="2A3B1E58" w:rsid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Torino, Galleria Franz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Paludetto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Su Nero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Nero</w:t>
      </w:r>
      <w:proofErr w:type="spellEnd"/>
    </w:p>
    <w:p w14:paraId="4C3D483A" w14:textId="4E5D88A1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2010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Valencia, IVAM,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Donaciones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IVAM</w:t>
      </w:r>
    </w:p>
    <w:p w14:paraId="76F2643E" w14:textId="761D9FC8" w:rsidR="00392586" w:rsidRP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2009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Valencia, IX Biennale di Valencia,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Confines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.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Pasajes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de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las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contemporaneas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. Valencia09 (catalogo)</w:t>
      </w:r>
    </w:p>
    <w:p w14:paraId="4BFCA911" w14:textId="77777777" w:rsidR="00392586" w:rsidRPr="00392586" w:rsidRDefault="00392586" w:rsidP="00392586">
      <w:pPr>
        <w:ind w:left="1410" w:firstLine="6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Pescara, Ex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Aurum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Cromofobie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. Percorsi del bianco e del nero nell'arte italiana contemporanea (catalogo)</w:t>
      </w:r>
    </w:p>
    <w:p w14:paraId="36EEC579" w14:textId="77777777" w:rsidR="00392586" w:rsidRPr="00392586" w:rsidRDefault="00392586" w:rsidP="00392586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Il Ponte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6ED54B1A" w14:textId="3D54A308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2008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Milano, Salone del Mobile</w:t>
      </w:r>
    </w:p>
    <w:p w14:paraId="07AF23AE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Galleria Il Ponte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64F87332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New Delhi, Primavere del Bianco (catalogo)</w:t>
      </w:r>
    </w:p>
    <w:p w14:paraId="7988435E" w14:textId="71E8B09C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2007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Verona, ArtVerona</w:t>
      </w:r>
    </w:p>
    <w:p w14:paraId="7B8D53A6" w14:textId="77777777" w:rsidR="00392586" w:rsidRPr="00392586" w:rsidRDefault="00392586" w:rsidP="00392586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Cassino, Biblioteca Comunale P. Malatesta, V Biennale del Libro d'Artista</w:t>
      </w:r>
    </w:p>
    <w:p w14:paraId="3907EB03" w14:textId="313D1595" w:rsidR="00392586" w:rsidRDefault="00392586" w:rsidP="00392586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lastRenderedPageBreak/>
        <w:t>2006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Venezia, 10. Mostra Internazionale di Architettura, Padiglione Italiano, La Città Nuova. ITALIA-y-2026. Invito a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Vema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1B100F5D" w14:textId="77777777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Bologna, Il Ponte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ArteFiera</w:t>
      </w:r>
      <w:proofErr w:type="spellEnd"/>
    </w:p>
    <w:p w14:paraId="522A1330" w14:textId="1DCA3EEF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Firenze,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Artouro</w:t>
      </w:r>
      <w:proofErr w:type="spellEnd"/>
    </w:p>
    <w:p w14:paraId="332EFF51" w14:textId="77777777" w:rsidR="00392586" w:rsidRPr="00392586" w:rsidRDefault="00392586" w:rsidP="00EA0D01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Torino, Accademia Albertina delle Belle Arti, Quinto Premio Internazionale di Scultura (catalogo)</w:t>
      </w:r>
    </w:p>
    <w:p w14:paraId="48642A98" w14:textId="56D362CF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2005</w:t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RAM (radio arte mobile)</w:t>
      </w:r>
    </w:p>
    <w:p w14:paraId="45C2F245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Cosenza, Galleria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Vertigo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Cool Style</w:t>
      </w:r>
    </w:p>
    <w:p w14:paraId="2281DE75" w14:textId="63983D89" w:rsidR="00392586" w:rsidRPr="00392586" w:rsidRDefault="00392586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2004</w:t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Madrid, Museo National Centro de Arte Reina Sofia,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Monocromos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6B3FFC0D" w14:textId="77777777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Seoul, Pici Gallery, Roma punto uno (catalogo)</w:t>
      </w:r>
    </w:p>
    <w:p w14:paraId="10B57EDA" w14:textId="77777777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Studio d'Arte Contemporanea Pino Casagrande</w:t>
      </w:r>
    </w:p>
    <w:p w14:paraId="1DD03C0D" w14:textId="77777777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Cosenza, Casa delle Culture, L'arte dei ciliegi (catalogo)</w:t>
      </w:r>
    </w:p>
    <w:p w14:paraId="589C83CE" w14:textId="77777777" w:rsidR="00392586" w:rsidRPr="00392586" w:rsidRDefault="00392586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Firenze, Galleria Il Ponte, Puzzle</w:t>
      </w:r>
    </w:p>
    <w:p w14:paraId="56AA1239" w14:textId="2BD29565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2003</w:t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>Roma, Galleria A.A.M. Architettura Arte Moderna, On paper</w:t>
      </w:r>
    </w:p>
    <w:p w14:paraId="5589EE3F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Associazione Culturale Mara Coccia, Roma 2 x 3</w:t>
      </w:r>
    </w:p>
    <w:p w14:paraId="2785C30D" w14:textId="2237B3B1" w:rsidR="00392586" w:rsidRPr="00392586" w:rsidRDefault="00392586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Bruxelles, Parlamento Europeo, Edificio A. Spinelli, Futuro Italiano (catalogo)</w:t>
      </w:r>
    </w:p>
    <w:p w14:paraId="51988D3B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A.A.M. Architettura Arte Moderna, Americana</w:t>
      </w:r>
    </w:p>
    <w:p w14:paraId="646F0386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Studio d'Arte Contemporanea Pino Casagrande, Group Show</w:t>
      </w:r>
    </w:p>
    <w:p w14:paraId="11E70586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A.A.M. Architettura Arte Moderna, On paper</w:t>
      </w:r>
    </w:p>
    <w:p w14:paraId="66CB90FC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Roma, Galleria Il Ponte, The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bridges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of art (catalogo)</w:t>
      </w:r>
    </w:p>
    <w:p w14:paraId="2A86134D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Campello sul Clitunno (Perugia), Associazione Contemporanea, F 30 x 20</w:t>
      </w:r>
    </w:p>
    <w:p w14:paraId="1C485348" w14:textId="74FE620F" w:rsidR="00392586" w:rsidRPr="00392586" w:rsidRDefault="00392586" w:rsidP="00392586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2002</w:t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="00EA0D01">
        <w:rPr>
          <w:rFonts w:ascii="Avenir Next LT Pro" w:hAnsi="Avenir Next LT Pro" w:cs="Times New Roman"/>
          <w:sz w:val="24"/>
          <w:szCs w:val="24"/>
        </w:rPr>
        <w:tab/>
      </w:r>
      <w:r w:rsidRPr="00392586">
        <w:rPr>
          <w:rFonts w:ascii="Avenir Next LT Pro" w:hAnsi="Avenir Next LT Pro" w:cs="Times New Roman"/>
          <w:sz w:val="24"/>
          <w:szCs w:val="24"/>
        </w:rPr>
        <w:t xml:space="preserve">Stoccolma,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Vasby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Konsthall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Forme di pensiero</w:t>
      </w:r>
    </w:p>
    <w:p w14:paraId="1DAFBD36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 xml:space="preserve">Stoccolma,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Galleri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Vilunda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Forme di pensiero</w:t>
      </w:r>
    </w:p>
    <w:p w14:paraId="79FA821A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Roma, Galleria A.A.M. Architettura Arte Moderna, Il primato del segno</w:t>
      </w:r>
    </w:p>
    <w:p w14:paraId="1A5E1636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New York, Paul Rodgers Gallery, Mono-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chrome</w:t>
      </w:r>
      <w:proofErr w:type="spellEnd"/>
    </w:p>
    <w:p w14:paraId="2686C559" w14:textId="77777777" w:rsidR="00392586" w:rsidRPr="00392586" w:rsidRDefault="00392586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Cagli, Palazzo Tiranni Castracane, misura unica per una collezione (catalogo)</w:t>
      </w:r>
    </w:p>
    <w:p w14:paraId="1B4DB5DC" w14:textId="77777777" w:rsidR="00392586" w:rsidRP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t>Bangkok, National Gallery, Il bianco, la maschera e l'alba: accordi di luce</w:t>
      </w:r>
    </w:p>
    <w:p w14:paraId="0F71BFC3" w14:textId="73B839FC" w:rsidR="00392586" w:rsidRDefault="00392586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392586">
        <w:rPr>
          <w:rFonts w:ascii="Avenir Next LT Pro" w:hAnsi="Avenir Next LT Pro" w:cs="Times New Roman"/>
          <w:sz w:val="24"/>
          <w:szCs w:val="24"/>
        </w:rPr>
        <w:lastRenderedPageBreak/>
        <w:t xml:space="preserve">Roma, Galleria </w:t>
      </w:r>
      <w:proofErr w:type="spellStart"/>
      <w:r w:rsidRPr="00392586">
        <w:rPr>
          <w:rFonts w:ascii="Avenir Next LT Pro" w:hAnsi="Avenir Next LT Pro" w:cs="Times New Roman"/>
          <w:sz w:val="24"/>
          <w:szCs w:val="24"/>
        </w:rPr>
        <w:t>Arturarte</w:t>
      </w:r>
      <w:proofErr w:type="spellEnd"/>
      <w:r w:rsidRPr="00392586">
        <w:rPr>
          <w:rFonts w:ascii="Avenir Next LT Pro" w:hAnsi="Avenir Next LT Pro" w:cs="Times New Roman"/>
          <w:sz w:val="24"/>
          <w:szCs w:val="24"/>
        </w:rPr>
        <w:t>, www.plot@rt (catalogo)</w:t>
      </w:r>
    </w:p>
    <w:p w14:paraId="3596CD10" w14:textId="7545C0AA" w:rsid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</w:p>
    <w:p w14:paraId="4D447431" w14:textId="44905541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2001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Roma, Galleria A.A.M. Architettura Arte Moderna, Grandi formati</w:t>
      </w:r>
    </w:p>
    <w:p w14:paraId="562A68E5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Jakarta, Museo Nazionale, Forme di pensiero (catalogo)</w:t>
      </w:r>
    </w:p>
    <w:p w14:paraId="34070504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Pallazzo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delle Esposizioni, Arte Architettura Città (catalogo)</w:t>
      </w:r>
    </w:p>
    <w:p w14:paraId="0C582C8B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Studio d'Arte Contemporanea Pino Casagrande, Ponti</w:t>
      </w:r>
    </w:p>
    <w:p w14:paraId="2DB18BEA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Museo d'Arte Orientale, Accordi di luce (catalogo)</w:t>
      </w:r>
    </w:p>
    <w:p w14:paraId="0F516B6C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Avezzano, Villa Torlonia, “XXVI Premio Avezzano”, Codice mutante (catalogo)</w:t>
      </w:r>
    </w:p>
    <w:p w14:paraId="4192D8CA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A.A.M. Architettura Arte Moderna</w:t>
      </w:r>
    </w:p>
    <w:p w14:paraId="39938CF5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2000</w:t>
      </w:r>
    </w:p>
    <w:p w14:paraId="6C936918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Comunale d'Arte Moderna e Contemporanea, Lavori in corso 10 (catalogo)</w:t>
      </w:r>
    </w:p>
    <w:p w14:paraId="6E33B29B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L'Aquila, Castello Cinquecentesco, Lo scandalo dello spirito</w:t>
      </w:r>
    </w:p>
    <w:p w14:paraId="5057CBEF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Scavi dei Fori Imperiali, Giganti (catalogo)</w:t>
      </w:r>
    </w:p>
    <w:p w14:paraId="533771C1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Capri, Capricorno Gallery, arte industria</w:t>
      </w:r>
    </w:p>
    <w:p w14:paraId="1113E277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A.A.M. Architettura Arte Moderna, Microcosmi ideali</w:t>
      </w:r>
    </w:p>
    <w:p w14:paraId="341EF1D2" w14:textId="3852E37A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1999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Belvedere Ostrense, Museo Internazionale dell'Immagine postale, Misure uniche per una collezione</w:t>
      </w:r>
    </w:p>
    <w:p w14:paraId="222FD457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dei Serpenti, Quick Show</w:t>
      </w:r>
    </w:p>
    <w:p w14:paraId="1FF1D949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Montagnana (Padova), Granai, Arena 1999 (catalogo)</w:t>
      </w:r>
    </w:p>
    <w:p w14:paraId="1C298A88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Pescara, Ex Clinica Baiocchi, “Fuori Uso”, Ars Medica (catalogo)</w:t>
      </w:r>
    </w:p>
    <w:p w14:paraId="00B4420D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Capri, Capricorno Gallery, Senza pregiudizi</w:t>
      </w:r>
    </w:p>
    <w:p w14:paraId="1E569A82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Milano, Centre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Culturel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Français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40 x 30 (catalogo)</w:t>
      </w:r>
    </w:p>
    <w:p w14:paraId="644397BA" w14:textId="47A9D31B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1998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Pesaro, Palazzo Lazzarini, Arte contemporanea in soccorso(catalogo)</w:t>
      </w:r>
    </w:p>
    <w:p w14:paraId="1020A173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Ex Mattatoio, La festa dell'arte (catalogo)</w:t>
      </w:r>
    </w:p>
    <w:p w14:paraId="14C1BC67" w14:textId="77777777" w:rsid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Galleria Il Ponte Projects, Christmas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Print</w:t>
      </w:r>
      <w:proofErr w:type="spellEnd"/>
    </w:p>
    <w:p w14:paraId="172BACEF" w14:textId="1D139292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1997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Todi, Galleria Extra Moenia, New York Roma Todi</w:t>
      </w:r>
    </w:p>
    <w:p w14:paraId="0FFD4281" w14:textId="12EAAB41" w:rsid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Opera Paese, Disegni a mano libera (catalogo)</w:t>
      </w:r>
    </w:p>
    <w:p w14:paraId="14BB3400" w14:textId="04271C89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lastRenderedPageBreak/>
        <w:t>1996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Roma, Esposizione Nazionale Quadriennale d'Arte, Ultime generazioni (catalogo)</w:t>
      </w:r>
    </w:p>
    <w:p w14:paraId="6CC69F44" w14:textId="77777777" w:rsidR="00EA0D01" w:rsidRPr="00EA0D01" w:rsidRDefault="00EA0D01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Tivoli, Chiesa San Pietro alla Carità, Seminario (catalogo)</w:t>
      </w:r>
    </w:p>
    <w:p w14:paraId="0E379272" w14:textId="1E84B694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1995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10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années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</w:p>
    <w:p w14:paraId="04F9D5D1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Palazzo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Pizzicaria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Hortus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conclusus</w:t>
      </w:r>
      <w:proofErr w:type="spellEnd"/>
    </w:p>
    <w:p w14:paraId="7F8C6174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Palazzo delle Esposizioni,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Faxart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478397A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Cosenza, Laboratorio di poesia e arti visive, L'amor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fou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6524063A" w14:textId="640A5C35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1994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Spoleto, Palazzo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Recani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Arroni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Aggregante Disgregante (catalogo)</w:t>
      </w:r>
    </w:p>
    <w:p w14:paraId="320FD36F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Il Segno, Luoghi (catalogo)</w:t>
      </w:r>
    </w:p>
    <w:p w14:paraId="242F2689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A.A.M., Transizioni Migrazioni Passaggi</w:t>
      </w:r>
    </w:p>
    <w:p w14:paraId="3FE62E1C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Torino, Galleria Eva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Menzio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Luoghi (catalogo)</w:t>
      </w:r>
    </w:p>
    <w:p w14:paraId="7C83C7ED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Spoleto, Museo d'Arte Contemporanea</w:t>
      </w:r>
    </w:p>
    <w:p w14:paraId="6699D48B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Studio Bocchi, Stati del bianco</w:t>
      </w:r>
    </w:p>
    <w:p w14:paraId="367BC5AB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Taormina, Badia Vecchia, Stati del bianco</w:t>
      </w:r>
    </w:p>
    <w:p w14:paraId="455AFD8C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San Gimignano, Galleria Continua, Luoghi (catalogo)</w:t>
      </w:r>
    </w:p>
    <w:p w14:paraId="4EBDC83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Paris,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Passage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Rez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Artenergie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61B5BB98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Carlo Virgilio, Rosso romano</w:t>
      </w:r>
    </w:p>
    <w:p w14:paraId="13EA8E1D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100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petite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format pour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les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fètes</w:t>
      </w:r>
      <w:proofErr w:type="spellEnd"/>
    </w:p>
    <w:p w14:paraId="3864FA7F" w14:textId="287039E2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Verona, Galleria Ponte Pietra, Parallelismi</w:t>
      </w:r>
    </w:p>
    <w:p w14:paraId="14EA9EA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Recontre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 10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artistes</w:t>
      </w:r>
      <w:proofErr w:type="spellEnd"/>
    </w:p>
    <w:p w14:paraId="07D4145B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Scuola elementare G. Carducci, Arte in classe (catalogo)</w:t>
      </w:r>
    </w:p>
    <w:p w14:paraId="6E1D8B52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Sala Valdese, Vasi comunicanti</w:t>
      </w:r>
    </w:p>
    <w:p w14:paraId="7E76C5B1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Studio Oscar Turco, Fuori posto</w:t>
      </w:r>
    </w:p>
    <w:p w14:paraId="2D8B0FB6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Studio Stefania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Miscetti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Palle</w:t>
      </w:r>
    </w:p>
    <w:p w14:paraId="4FB8A9A4" w14:textId="4B12613F" w:rsid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1992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Caserta, Galleria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Dirarte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Da una collezione (catalogo)</w:t>
      </w:r>
    </w:p>
    <w:p w14:paraId="03D27AC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Bialn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7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ans</w:t>
      </w:r>
      <w:proofErr w:type="spellEnd"/>
    </w:p>
    <w:p w14:paraId="3CBBD378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Isernia, Studio Renata Torino, Guardare altrove (catalogo)</w:t>
      </w:r>
    </w:p>
    <w:p w14:paraId="0CAC7385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Perugia, Galleria Piano Nobile</w:t>
      </w:r>
    </w:p>
    <w:p w14:paraId="4ED86F63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Penne, Biennale d'Arte Contemporanea (catalogo)</w:t>
      </w:r>
    </w:p>
    <w:p w14:paraId="6035FA09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lastRenderedPageBreak/>
        <w:t>Ercolano, Villa Campolieto, Misure e misurazioni</w:t>
      </w:r>
    </w:p>
    <w:p w14:paraId="77D27168" w14:textId="19059D3F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1991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Umbertide, Museo d'arte contemporanea, La Collezione (catalogo)</w:t>
      </w:r>
    </w:p>
    <w:p w14:paraId="5F5591E6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Ouverture</w:t>
      </w:r>
    </w:p>
    <w:p w14:paraId="70CB0CC7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Galleria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Eralov</w:t>
      </w:r>
      <w:proofErr w:type="spellEnd"/>
    </w:p>
    <w:p w14:paraId="3E314655" w14:textId="2012CCDF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1990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Bilan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5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ans</w:t>
      </w:r>
      <w:proofErr w:type="spellEnd"/>
    </w:p>
    <w:p w14:paraId="0364024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Avezzano, Pinacoteca, Presenze (catalogo)</w:t>
      </w:r>
    </w:p>
    <w:p w14:paraId="2EB6FCC9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Todi, Mara Coccia Studio Aperto,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Ping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Pong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(catalogo)</w:t>
      </w:r>
    </w:p>
    <w:p w14:paraId="3D0C72F4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Ascona, Casa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Serodine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Daedalus</w:t>
      </w:r>
      <w:proofErr w:type="spellEnd"/>
    </w:p>
    <w:p w14:paraId="21A2BC81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Ascona, Vira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Gambarogno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G 90</w:t>
      </w:r>
    </w:p>
    <w:p w14:paraId="7B266DBD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Verona, Galleria Ponte Pietra</w:t>
      </w:r>
    </w:p>
    <w:p w14:paraId="0C4CD37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Milano, La Fabbrica del Vapore, Ipotesi arte giovane (catalogo)</w:t>
      </w:r>
    </w:p>
    <w:p w14:paraId="7A58393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Il Ponte, Per una collezione</w:t>
      </w:r>
    </w:p>
    <w:p w14:paraId="2A31C6B5" w14:textId="4F63B9D3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1989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New York, Kouros Gallery, Petit Format</w:t>
      </w:r>
    </w:p>
    <w:p w14:paraId="52A0D708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Liège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Galerie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Art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Actuel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Roma 89</w:t>
      </w:r>
    </w:p>
    <w:p w14:paraId="1B298A6D" w14:textId="3FDCA134" w:rsid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Il Campo, Altri lavori in corso</w:t>
      </w:r>
      <w:r w:rsidRPr="00EA0D01">
        <w:rPr>
          <w:rFonts w:ascii="Avenir Next LT Pro" w:hAnsi="Avenir Next LT Pro" w:cs="Times New Roman"/>
          <w:sz w:val="24"/>
          <w:szCs w:val="24"/>
        </w:rPr>
        <w:cr/>
      </w:r>
    </w:p>
    <w:p w14:paraId="36252529" w14:textId="77777777" w:rsidR="00EA0D01" w:rsidRPr="00EA0D01" w:rsidRDefault="00EA0D01" w:rsidP="00EA0D01">
      <w:pPr>
        <w:rPr>
          <w:rFonts w:ascii="Avenir Next LT Pro" w:hAnsi="Avenir Next LT Pro" w:cs="Times New Roman"/>
          <w:b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INTERVENTI IN SPETTACOLI DI DANZA CONTEMPORANEA</w:t>
      </w:r>
    </w:p>
    <w:p w14:paraId="49C3390F" w14:textId="4D73E1AC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1999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>Tuscania, Teatro, Compagnia Sistemi Dinamici Altamente Instabili, “Bambara”</w:t>
      </w:r>
    </w:p>
    <w:p w14:paraId="6170D960" w14:textId="77777777" w:rsidR="00EA0D01" w:rsidRPr="00EA0D01" w:rsidRDefault="00EA0D01" w:rsidP="00EA0D01">
      <w:pPr>
        <w:ind w:left="1410" w:firstLine="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Rassegna Sentieri D’Ascolto, Senza Fissa Dimora, Compagnia Sistemi Dinamici Altamente Instabili,</w:t>
      </w:r>
    </w:p>
    <w:p w14:paraId="41502B6A" w14:textId="77777777" w:rsidR="00EA0D01" w:rsidRPr="00EA0D01" w:rsidRDefault="00EA0D01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“Bambara”</w:t>
      </w:r>
    </w:p>
    <w:p w14:paraId="3B9E5ECB" w14:textId="77777777" w:rsidR="00EA0D01" w:rsidRPr="00EA0D01" w:rsidRDefault="00EA0D01" w:rsidP="00EA0D01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Teatro Furio Camillo, Compagnia Sistemi Dinamici Altamente Instabili, “Bambara”</w:t>
      </w:r>
    </w:p>
    <w:p w14:paraId="43A901B9" w14:textId="79E05A13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1998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Polverigi, Festival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Inteatro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Compagnia Sistemi Dinamici Altamente Instabili, “Bambara”</w:t>
      </w:r>
    </w:p>
    <w:p w14:paraId="45B3F5AA" w14:textId="77777777" w:rsidR="00EA0D01" w:rsidRPr="00EA0D01" w:rsidRDefault="00EA0D01" w:rsidP="00EA0D01">
      <w:pPr>
        <w:ind w:left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Ravenna, Alfonsine, Compagnia Sistemi Dinamici Altamente Instabili, “Bambara”</w:t>
      </w:r>
    </w:p>
    <w:p w14:paraId="23E46455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Centro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Petralata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Compagnia Sistemi Dinamici Altamente Instabili, “Bambara”</w:t>
      </w:r>
    </w:p>
    <w:p w14:paraId="2779CB0B" w14:textId="20E50860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lastRenderedPageBreak/>
        <w:t>1995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Parigi,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Théâtre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 L’Agora,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Scène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Nationale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/Évry,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,”Metopa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Sud,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Planktai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</w:t>
      </w:r>
    </w:p>
    <w:p w14:paraId="5C3B5101" w14:textId="0A4A4EE0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Acquario Romano, Compagnia Sistemi Dinamici Altamente Instabili, “Rat 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Tat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</w:t>
      </w:r>
    </w:p>
    <w:p w14:paraId="02BF8501" w14:textId="51EE0BC4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1994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Roma, Sala 1,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</w:t>
      </w:r>
    </w:p>
    <w:p w14:paraId="085E3BA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Cremona, Teatro Ponchielli,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</w:t>
      </w:r>
    </w:p>
    <w:p w14:paraId="22222ED0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Messina, Teatro Vittorio Emanuele,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</w:t>
      </w:r>
    </w:p>
    <w:p w14:paraId="146AA930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Parigi, Centre Georges Pompidou,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</w:t>
      </w:r>
    </w:p>
    <w:p w14:paraId="5AE9538A" w14:textId="77777777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Roma, Galleria Nazionale D’Arte Moderna,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,”Metopa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Sud,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Planktai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</w:t>
      </w:r>
    </w:p>
    <w:p w14:paraId="4436C710" w14:textId="77777777" w:rsidR="00EA0D01" w:rsidRPr="00EA0D01" w:rsidRDefault="00EA0D01" w:rsidP="00EA0D01">
      <w:pPr>
        <w:ind w:left="708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Orvieto, Casa del Popolo,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,”Metopa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Sud,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Planktai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</w:t>
      </w:r>
    </w:p>
    <w:p w14:paraId="2A282F2A" w14:textId="08C09A0F" w:rsidR="00EA0D01" w:rsidRP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Roma, Galleria Nazionale D’Arte Moderna, Compagnia Sistemi Dinamici Altamente Instabili, “Acquario in</w:t>
      </w:r>
      <w:r>
        <w:rPr>
          <w:rFonts w:ascii="Avenir Next LT Pro" w:hAnsi="Avenir Next LT Pro" w:cs="Times New Roman"/>
          <w:sz w:val="24"/>
          <w:szCs w:val="24"/>
        </w:rPr>
        <w:t xml:space="preserve"> </w:t>
      </w:r>
      <w:r w:rsidRPr="00EA0D01">
        <w:rPr>
          <w:rFonts w:ascii="Avenir Next LT Pro" w:hAnsi="Avenir Next LT Pro" w:cs="Times New Roman"/>
          <w:sz w:val="24"/>
          <w:szCs w:val="24"/>
        </w:rPr>
        <w:t>Macadam”</w:t>
      </w:r>
    </w:p>
    <w:p w14:paraId="1CAEFE35" w14:textId="77777777" w:rsidR="00EA0D01" w:rsidRDefault="00EA0D01" w:rsidP="00EA0D01">
      <w:pPr>
        <w:ind w:left="1416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Orvieto, Casa del Popolo, Compagnia Sistemi Dinamici Altamente Instabili, “Acquario in Macadam”</w:t>
      </w:r>
    </w:p>
    <w:p w14:paraId="00DF769D" w14:textId="032C3572" w:rsidR="00EA0D01" w:rsidRPr="00EA0D01" w:rsidRDefault="00EA0D01" w:rsidP="00EA0D01">
      <w:pPr>
        <w:ind w:left="1410" w:hanging="1410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1993</w:t>
      </w:r>
      <w:r>
        <w:rPr>
          <w:rFonts w:ascii="Avenir Next LT Pro" w:hAnsi="Avenir Next LT Pro" w:cs="Times New Roman"/>
          <w:sz w:val="24"/>
          <w:szCs w:val="24"/>
        </w:rPr>
        <w:tab/>
      </w:r>
      <w:r>
        <w:rPr>
          <w:rFonts w:ascii="Avenir Next LT Pro" w:hAnsi="Avenir Next LT Pro" w:cs="Times New Roman"/>
          <w:sz w:val="24"/>
          <w:szCs w:val="24"/>
        </w:rPr>
        <w:tab/>
      </w:r>
      <w:r w:rsidRPr="00EA0D01">
        <w:rPr>
          <w:rFonts w:ascii="Avenir Next LT Pro" w:hAnsi="Avenir Next LT Pro" w:cs="Times New Roman"/>
          <w:sz w:val="24"/>
          <w:szCs w:val="24"/>
        </w:rPr>
        <w:t xml:space="preserve">Roma, Spazio del Borghetto Flaminio,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Asiatico”,</w:t>
      </w:r>
    </w:p>
    <w:p w14:paraId="17D61DAF" w14:textId="77777777" w:rsidR="00EA0D01" w:rsidRPr="00EA0D01" w:rsidRDefault="00EA0D01" w:rsidP="00EA0D01">
      <w:pPr>
        <w:ind w:left="702" w:firstLine="708"/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Orvieto, Casa del Popolo, Compagnia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Altroteatro</w:t>
      </w:r>
      <w:proofErr w:type="spellEnd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,”Marmo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Asiatico”</w:t>
      </w:r>
    </w:p>
    <w:p w14:paraId="0C3D8258" w14:textId="77777777" w:rsidR="00EA0D01" w:rsidRPr="00EA0D01" w:rsidRDefault="00EA0D01" w:rsidP="00EA0D01">
      <w:pPr>
        <w:rPr>
          <w:rFonts w:ascii="Avenir Next LT Pro" w:hAnsi="Avenir Next LT Pro" w:cs="Times New Roman"/>
          <w:b/>
          <w:sz w:val="24"/>
          <w:szCs w:val="24"/>
        </w:rPr>
      </w:pPr>
      <w:r w:rsidRPr="00EA0D01">
        <w:rPr>
          <w:rFonts w:ascii="Avenir Next LT Pro" w:hAnsi="Avenir Next LT Pro" w:cs="Times New Roman"/>
          <w:b/>
          <w:sz w:val="24"/>
          <w:szCs w:val="24"/>
        </w:rPr>
        <w:t>INTERVENTI IN PROGETTI E CONCORSI DI ARCHITETTURA</w:t>
      </w:r>
    </w:p>
    <w:p w14:paraId="2EBE18B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4DC5E84C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3C6D9153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Unitario “Centrale” Centro Servizi e Residenze, quartiere “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Anic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”, Ravenna, 1996/2005</w:t>
      </w:r>
    </w:p>
    <w:p w14:paraId="526CF9EA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39BC5AE7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0E2121A8" w14:textId="520B19C6" w:rsid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Progetto “HTB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Mockba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”, Mosca, 1998</w:t>
      </w:r>
    </w:p>
    <w:p w14:paraId="0599A1A5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71DAE385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7557687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“White Way” Centro Didattico Scientifico per l’Energia, Lonato, Brescia, 1998</w:t>
      </w:r>
    </w:p>
    <w:p w14:paraId="354E8C18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Pietrosanti -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Chiricozzi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/Postiglioni - Bastoni</w:t>
      </w:r>
    </w:p>
    <w:p w14:paraId="216154DB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lastRenderedPageBreak/>
        <w:t>Concorso di idee per la risistemazione di Piazza Augusto Imperatore a Roma, Roma, 2000</w:t>
      </w:r>
    </w:p>
    <w:p w14:paraId="2E010AC2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79068CF7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0B5ACD6E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“Piazza D’Oriente” China Trade Center Park in Rome, Roma, 2001</w:t>
      </w:r>
    </w:p>
    <w:p w14:paraId="3587A571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2FE2A789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2541F13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Aeroporto di Palermo, 2005</w:t>
      </w:r>
    </w:p>
    <w:p w14:paraId="6DCE7DAD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Modulo 4</w:t>
      </w:r>
    </w:p>
    <w:p w14:paraId="25B83B61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“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Vema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”, X Biennale di Architettura, Venezia</w:t>
      </w:r>
    </w:p>
    <w:p w14:paraId="27CAB083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Medir_architetti</w:t>
      </w:r>
      <w:proofErr w:type="spellEnd"/>
    </w:p>
    <w:p w14:paraId="25E254E1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Concorso di progettazione per la realizzazione </w:t>
      </w:r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del ”Parco</w:t>
      </w:r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della memoria” di San Giuliano di Puglia</w:t>
      </w:r>
    </w:p>
    <w:p w14:paraId="76DEF38F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62329B26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4A76F7B7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Progetto di ampliamento del cimitero di Giarre, Catania</w:t>
      </w:r>
    </w:p>
    <w:p w14:paraId="510A0B6F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Efisio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Pitzalis</w:t>
      </w:r>
      <w:proofErr w:type="spellEnd"/>
    </w:p>
    <w:p w14:paraId="0EE8A617" w14:textId="16F8F780" w:rsid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Concorso di progettazione “Meno e più 3”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Olgiata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>, Roma</w:t>
      </w:r>
    </w:p>
    <w:p w14:paraId="27865759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Efisio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Pitzalis</w:t>
      </w:r>
      <w:proofErr w:type="spellEnd"/>
    </w:p>
    <w:p w14:paraId="67D1B0F2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Concorso di progettazione “Rimesse in gioco” Roma</w:t>
      </w:r>
    </w:p>
    <w:p w14:paraId="727E15EB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Modulo 4</w:t>
      </w:r>
    </w:p>
    <w:p w14:paraId="6A1BC8B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Concorso di idee per la progettazione del complesso parrocchiale </w:t>
      </w:r>
      <w:proofErr w:type="spellStart"/>
      <w:proofErr w:type="gramStart"/>
      <w:r w:rsidRPr="00EA0D01">
        <w:rPr>
          <w:rFonts w:ascii="Avenir Next LT Pro" w:hAnsi="Avenir Next LT Pro" w:cs="Times New Roman"/>
          <w:sz w:val="24"/>
          <w:szCs w:val="24"/>
        </w:rPr>
        <w:t>S.Maria</w:t>
      </w:r>
      <w:proofErr w:type="spellEnd"/>
      <w:proofErr w:type="gramEnd"/>
      <w:r w:rsidRPr="00EA0D01">
        <w:rPr>
          <w:rFonts w:ascii="Avenir Next LT Pro" w:hAnsi="Avenir Next LT Pro" w:cs="Times New Roman"/>
          <w:sz w:val="24"/>
          <w:szCs w:val="24"/>
        </w:rPr>
        <w:t xml:space="preserve"> del Carmine in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S.Maria</w:t>
      </w:r>
      <w:proofErr w:type="spellEnd"/>
      <w:r w:rsidRPr="00EA0D01">
        <w:rPr>
          <w:rFonts w:ascii="Avenir Next LT Pro" w:hAnsi="Avenir Next LT Pro" w:cs="Times New Roman"/>
          <w:sz w:val="24"/>
          <w:szCs w:val="24"/>
        </w:rPr>
        <w:t xml:space="preserve"> della Carità,</w:t>
      </w:r>
    </w:p>
    <w:p w14:paraId="46EEEC91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 xml:space="preserve">Napoli, frazione </w:t>
      </w: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Petraro</w:t>
      </w:r>
      <w:proofErr w:type="spellEnd"/>
    </w:p>
    <w:p w14:paraId="56F64E57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42284D6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1F2D39B0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Rio</w:t>
      </w:r>
    </w:p>
    <w:p w14:paraId="250AD84D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2C18C0C4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4CA7DAEC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Formula Uno Roma</w:t>
      </w:r>
    </w:p>
    <w:p w14:paraId="5E8660A8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lastRenderedPageBreak/>
        <w:t>CDP, Compagnia del Progetto</w:t>
      </w:r>
    </w:p>
    <w:p w14:paraId="6436ED76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2A40BF4E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proofErr w:type="spellStart"/>
      <w:r w:rsidRPr="00EA0D01">
        <w:rPr>
          <w:rFonts w:ascii="Avenir Next LT Pro" w:hAnsi="Avenir Next LT Pro" w:cs="Times New Roman"/>
          <w:sz w:val="24"/>
          <w:szCs w:val="24"/>
        </w:rPr>
        <w:t>Sarawak</w:t>
      </w:r>
      <w:proofErr w:type="spellEnd"/>
    </w:p>
    <w:p w14:paraId="10F7DB58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0FA687CD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02B48C3B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Teatro dell’Opera, Roma</w:t>
      </w:r>
    </w:p>
    <w:p w14:paraId="63747538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05C1D19F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779376EF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Stabilimenti Cinematografici De Paolis, Roma</w:t>
      </w:r>
    </w:p>
    <w:p w14:paraId="6F46952C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CDP, Compagnia del Progetto</w:t>
      </w:r>
    </w:p>
    <w:p w14:paraId="01D5BDFC" w14:textId="77777777" w:rsidR="00EA0D01" w:rsidRPr="00EA0D01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AAM, Architettura Arte Moderna</w:t>
      </w:r>
    </w:p>
    <w:p w14:paraId="683B9D93" w14:textId="7FE62FE7" w:rsidR="00EA0D01" w:rsidRPr="00392586" w:rsidRDefault="00EA0D01" w:rsidP="00EA0D01">
      <w:pPr>
        <w:rPr>
          <w:rFonts w:ascii="Avenir Next LT Pro" w:hAnsi="Avenir Next LT Pro" w:cs="Times New Roman"/>
          <w:sz w:val="24"/>
          <w:szCs w:val="24"/>
        </w:rPr>
      </w:pPr>
      <w:r w:rsidRPr="00EA0D01">
        <w:rPr>
          <w:rFonts w:ascii="Avenir Next LT Pro" w:hAnsi="Avenir Next LT Pro" w:cs="Times New Roman"/>
          <w:sz w:val="24"/>
          <w:szCs w:val="24"/>
        </w:rPr>
        <w:t>Edificio TIM, Roma</w:t>
      </w:r>
    </w:p>
    <w:sectPr w:rsidR="00EA0D01" w:rsidRPr="00392586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90D676" w14:textId="77777777" w:rsidR="00742D25" w:rsidRDefault="00742D25" w:rsidP="0033770B">
      <w:pPr>
        <w:spacing w:after="0" w:line="240" w:lineRule="auto"/>
      </w:pPr>
      <w:r>
        <w:separator/>
      </w:r>
    </w:p>
  </w:endnote>
  <w:endnote w:type="continuationSeparator" w:id="0">
    <w:p w14:paraId="3690EB36" w14:textId="77777777" w:rsidR="00742D25" w:rsidRDefault="00742D25" w:rsidP="00337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641A3C" w14:textId="2AD373B4" w:rsidR="0088312D" w:rsidRPr="001D0BC0" w:rsidRDefault="001D0BC0" w:rsidP="00000854">
    <w:pPr>
      <w:pStyle w:val="Pidipagina"/>
      <w:jc w:val="center"/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</w:pPr>
    <w:r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Manuel Zoia Gallery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| 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Via Maroncelli 7, 20157 </w:t>
    </w:r>
    <w:r w:rsidR="006A193A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Milano</w:t>
    </w:r>
    <w:r w:rsidR="00A953B5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,</w:t>
    </w:r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 xml:space="preserve"> </w:t>
    </w:r>
    <w:proofErr w:type="spellStart"/>
    <w:r w:rsidR="0033770B" w:rsidRPr="001D0BC0">
      <w:rPr>
        <w:rFonts w:ascii="Avenir Next LT Pro" w:hAnsi="Avenir Next LT Pro"/>
        <w:b/>
        <w:bCs/>
        <w:color w:val="A6A6A6" w:themeColor="background1" w:themeShade="A6"/>
        <w:sz w:val="18"/>
        <w:szCs w:val="18"/>
      </w:rPr>
      <w:t>Italy</w:t>
    </w:r>
    <w:proofErr w:type="spellEnd"/>
  </w:p>
  <w:p w14:paraId="014041A2" w14:textId="7BB5DA43" w:rsidR="0033770B" w:rsidRDefault="00A953B5" w:rsidP="00730E4A">
    <w:pPr>
      <w:spacing w:line="240" w:lineRule="auto"/>
      <w:ind w:left="708" w:firstLine="708"/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</w:pPr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Ph. (+39) 3334914712 | e-mail: </w:t>
    </w:r>
    <w:hyperlink r:id="rId1" w:history="1">
      <w:r w:rsidRPr="001D0BC0">
        <w:rPr>
          <w:rFonts w:ascii="Avenir Next LT Pro" w:hAnsi="Avenir Next LT Pro"/>
          <w:color w:val="A6A6A6" w:themeColor="background1" w:themeShade="A6"/>
          <w:sz w:val="18"/>
          <w:szCs w:val="18"/>
          <w:lang w:val="en-US"/>
        </w:rPr>
        <w:t>info@manuelzoiagallery.com |</w:t>
      </w:r>
    </w:hyperlink>
    <w:r w:rsidRPr="001D0BC0">
      <w:rPr>
        <w:rFonts w:ascii="Avenir Next LT Pro" w:hAnsi="Avenir Next LT Pro"/>
        <w:color w:val="A6A6A6" w:themeColor="background1" w:themeShade="A6"/>
        <w:sz w:val="18"/>
        <w:szCs w:val="18"/>
        <w:lang w:val="en-US"/>
      </w:rPr>
      <w:t xml:space="preserve">  </w:t>
    </w:r>
    <w:hyperlink r:id="rId2" w:history="1">
      <w:r w:rsidR="00730E4A" w:rsidRPr="006E14D5">
        <w:rPr>
          <w:rStyle w:val="Collegamentoipertestuale"/>
          <w:rFonts w:ascii="Avenir Next LT Pro" w:hAnsi="Avenir Next LT Pro"/>
          <w:sz w:val="18"/>
          <w:szCs w:val="18"/>
          <w:lang w:val="en-US"/>
        </w:rPr>
        <w:t>www.manuelzoiagallery.com</w:t>
      </w:r>
    </w:hyperlink>
  </w:p>
  <w:p w14:paraId="43C03EF5" w14:textId="02E1B368" w:rsidR="00730E4A" w:rsidRPr="00730E4A" w:rsidRDefault="00730E4A" w:rsidP="00730E4A">
    <w:pPr>
      <w:spacing w:line="240" w:lineRule="auto"/>
      <w:jc w:val="center"/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</w:pPr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Thin Art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S.r.l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.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Sede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legale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: via Trieste 18, 20010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Bernate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Ticino MI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Capitale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Sociale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euro 10.000,00 I.V.</w:t>
    </w:r>
    <w:r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br/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Iscrizione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REA: MI-2629697 | </w:t>
    </w:r>
    <w:proofErr w:type="spellStart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>Codice</w:t>
    </w:r>
    <w:proofErr w:type="spellEnd"/>
    <w:r w:rsidRPr="00730E4A">
      <w:rPr>
        <w:rFonts w:ascii="Avenir Next LT Pro" w:hAnsi="Avenir Next LT Pro"/>
        <w:color w:val="A6A6A6" w:themeColor="background1" w:themeShade="A6"/>
        <w:sz w:val="16"/>
        <w:szCs w:val="16"/>
        <w:lang w:val="en-US"/>
      </w:rPr>
      <w:t xml:space="preserve"> SDI:  BA6ET11 | C.F. 11872910960 | VAT. IT11872910960 | PEC: thinart@pec.it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88963D" w14:textId="77777777" w:rsidR="00742D25" w:rsidRDefault="00742D25" w:rsidP="0033770B">
      <w:pPr>
        <w:spacing w:after="0" w:line="240" w:lineRule="auto"/>
      </w:pPr>
      <w:r>
        <w:separator/>
      </w:r>
    </w:p>
  </w:footnote>
  <w:footnote w:type="continuationSeparator" w:id="0">
    <w:p w14:paraId="2075E5D7" w14:textId="77777777" w:rsidR="00742D25" w:rsidRDefault="00742D25" w:rsidP="00337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AAA65" w14:textId="207D6910" w:rsidR="0033770B" w:rsidRPr="001D0BC0" w:rsidRDefault="0033770B" w:rsidP="0033770B">
    <w:pPr>
      <w:pStyle w:val="Intestazione"/>
      <w:jc w:val="center"/>
      <w:rPr>
        <w:rFonts w:ascii="Avenir Next LT Pro" w:hAnsi="Avenir Next LT Pro"/>
        <w:color w:val="00B0F0"/>
        <w:sz w:val="30"/>
        <w:szCs w:val="30"/>
      </w:rPr>
    </w:pP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MANUEL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A6A6A6" w:themeColor="background1" w:themeShade="A6"/>
        <w:sz w:val="30"/>
        <w:szCs w:val="30"/>
      </w:rPr>
      <w:t>ZOIA</w:t>
    </w:r>
    <w:r w:rsidR="00B40AD0">
      <w:rPr>
        <w:rFonts w:ascii="Avenir Next LT Pro" w:hAnsi="Avenir Next LT Pro"/>
        <w:color w:val="A6A6A6" w:themeColor="background1" w:themeShade="A6"/>
        <w:sz w:val="30"/>
        <w:szCs w:val="30"/>
      </w:rPr>
      <w:t xml:space="preserve"> </w:t>
    </w:r>
    <w:r w:rsidRPr="001D0BC0">
      <w:rPr>
        <w:rFonts w:ascii="Avenir Next LT Pro" w:hAnsi="Avenir Next LT Pro"/>
        <w:color w:val="00B0F0"/>
        <w:sz w:val="30"/>
        <w:szCs w:val="30"/>
      </w:rPr>
      <w:t>GALLERY</w:t>
    </w:r>
  </w:p>
  <w:p w14:paraId="61709288" w14:textId="77777777" w:rsidR="0033770B" w:rsidRDefault="0033770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02834"/>
    <w:multiLevelType w:val="multilevel"/>
    <w:tmpl w:val="3AAA1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959"/>
    <w:rsid w:val="00000854"/>
    <w:rsid w:val="00033B56"/>
    <w:rsid w:val="000A2E78"/>
    <w:rsid w:val="00121959"/>
    <w:rsid w:val="00123AA5"/>
    <w:rsid w:val="001C0E98"/>
    <w:rsid w:val="001D0BC0"/>
    <w:rsid w:val="001F0FFE"/>
    <w:rsid w:val="0033770B"/>
    <w:rsid w:val="00392586"/>
    <w:rsid w:val="004F2511"/>
    <w:rsid w:val="006A193A"/>
    <w:rsid w:val="006F74A7"/>
    <w:rsid w:val="00702241"/>
    <w:rsid w:val="00730E4A"/>
    <w:rsid w:val="00742D25"/>
    <w:rsid w:val="0088312D"/>
    <w:rsid w:val="009C0D03"/>
    <w:rsid w:val="009E33EF"/>
    <w:rsid w:val="00A22005"/>
    <w:rsid w:val="00A953B5"/>
    <w:rsid w:val="00AE6800"/>
    <w:rsid w:val="00B40AD0"/>
    <w:rsid w:val="00B82917"/>
    <w:rsid w:val="00CC0304"/>
    <w:rsid w:val="00D44877"/>
    <w:rsid w:val="00D75183"/>
    <w:rsid w:val="00DC0636"/>
    <w:rsid w:val="00DE4256"/>
    <w:rsid w:val="00DE4B0B"/>
    <w:rsid w:val="00DF52CD"/>
    <w:rsid w:val="00EA0D01"/>
    <w:rsid w:val="00F233B1"/>
    <w:rsid w:val="00F414BD"/>
    <w:rsid w:val="00F7274A"/>
    <w:rsid w:val="00F94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A470BC"/>
  <w15:chartTrackingRefBased/>
  <w15:docId w15:val="{03AEB153-DD6E-4ADA-875B-9AA43A965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0E98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770B"/>
  </w:style>
  <w:style w:type="paragraph" w:styleId="Pidipagina">
    <w:name w:val="footer"/>
    <w:basedOn w:val="Normale"/>
    <w:link w:val="PidipaginaCarattere"/>
    <w:uiPriority w:val="99"/>
    <w:unhideWhenUsed/>
    <w:rsid w:val="0033770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770B"/>
  </w:style>
  <w:style w:type="character" w:styleId="Collegamentoipertestuale">
    <w:name w:val="Hyperlink"/>
    <w:basedOn w:val="Carpredefinitoparagrafo"/>
    <w:uiPriority w:val="99"/>
    <w:unhideWhenUsed/>
    <w:rsid w:val="0033770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33770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1C0E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2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nuelzoiagallery.com" TargetMode="External"/><Relationship Id="rId1" Type="http://schemas.openxmlformats.org/officeDocument/2006/relationships/hyperlink" Target="mailto:info@manuelzoiagallery.com%20|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1857</Words>
  <Characters>10586</Characters>
  <Application>Microsoft Office Word</Application>
  <DocSecurity>0</DocSecurity>
  <Lines>88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</dc:creator>
  <cp:keywords/>
  <dc:description/>
  <cp:lastModifiedBy>User</cp:lastModifiedBy>
  <cp:revision>2</cp:revision>
  <dcterms:created xsi:type="dcterms:W3CDTF">2022-03-19T15:14:00Z</dcterms:created>
  <dcterms:modified xsi:type="dcterms:W3CDTF">2022-03-19T15:14:00Z</dcterms:modified>
</cp:coreProperties>
</file>